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A1E94" w14:textId="77777777" w:rsidR="00C75D17" w:rsidRPr="00C75D17" w:rsidRDefault="00CD51D1" w:rsidP="00C75D17">
      <w:pPr>
        <w:spacing w:after="0"/>
        <w:jc w:val="center"/>
        <w:rPr>
          <w:b/>
          <w:bCs/>
          <w:sz w:val="28"/>
          <w:szCs w:val="28"/>
        </w:rPr>
      </w:pPr>
      <w:r w:rsidRPr="00C75D17">
        <w:rPr>
          <w:b/>
          <w:bCs/>
          <w:sz w:val="28"/>
          <w:szCs w:val="28"/>
        </w:rPr>
        <w:t xml:space="preserve">Universidad Adolfo Ibáñez ofrece doble grado </w:t>
      </w:r>
    </w:p>
    <w:p w14:paraId="10631D0F" w14:textId="17412228" w:rsidR="00CD51D1" w:rsidRPr="00C75D17" w:rsidRDefault="00CD51D1" w:rsidP="00C75D17">
      <w:pPr>
        <w:spacing w:after="0"/>
        <w:jc w:val="center"/>
        <w:rPr>
          <w:b/>
          <w:bCs/>
          <w:sz w:val="28"/>
          <w:szCs w:val="28"/>
        </w:rPr>
      </w:pPr>
      <w:r w:rsidRPr="00C75D17">
        <w:rPr>
          <w:b/>
          <w:bCs/>
          <w:sz w:val="28"/>
          <w:szCs w:val="28"/>
        </w:rPr>
        <w:t xml:space="preserve">Derecho-Ingeniería Comercial </w:t>
      </w:r>
    </w:p>
    <w:p w14:paraId="795EF3C5" w14:textId="77777777" w:rsidR="00C75D17" w:rsidRPr="00C75D17" w:rsidRDefault="00C75D17" w:rsidP="00C75D17">
      <w:pPr>
        <w:spacing w:after="0"/>
        <w:jc w:val="center"/>
        <w:rPr>
          <w:sz w:val="28"/>
          <w:szCs w:val="28"/>
        </w:rPr>
      </w:pPr>
    </w:p>
    <w:p w14:paraId="455E7209" w14:textId="7A9A11C6" w:rsidR="00CD51D1" w:rsidRPr="00C75D17" w:rsidRDefault="00CD51D1" w:rsidP="00C75D17">
      <w:pPr>
        <w:jc w:val="both"/>
        <w:rPr>
          <w:rFonts w:cstheme="minorHAnsi"/>
        </w:rPr>
      </w:pPr>
      <w:r w:rsidRPr="00C75D17">
        <w:rPr>
          <w:rFonts w:cstheme="minorHAnsi"/>
        </w:rPr>
        <w:t xml:space="preserve">Santiago, </w:t>
      </w:r>
      <w:r w:rsidR="00D80059">
        <w:rPr>
          <w:rFonts w:cstheme="minorHAnsi"/>
        </w:rPr>
        <w:t>noviembre</w:t>
      </w:r>
      <w:r w:rsidR="00C75D17">
        <w:rPr>
          <w:rFonts w:cstheme="minorHAnsi"/>
        </w:rPr>
        <w:t xml:space="preserve"> 2024</w:t>
      </w:r>
      <w:r w:rsidRPr="00C75D17">
        <w:rPr>
          <w:rFonts w:cstheme="minorHAnsi"/>
        </w:rPr>
        <w:t>.- En un mundo de cambios vertiginosos, donde la interdisciplina cobra cada vez más relevancia, la Universidad Adolfo Ibáñez (UAI) ha querido ser pionera en Chile impartiendo el doble grado Derecho-Ingeniería Comercial a partir de la admisión 2024</w:t>
      </w:r>
      <w:r w:rsidR="00C75D17">
        <w:rPr>
          <w:rFonts w:cstheme="minorHAnsi"/>
        </w:rPr>
        <w:t xml:space="preserve"> en Santiago y 2025 en Viña del Mar.</w:t>
      </w:r>
      <w:r w:rsidRPr="00C75D17">
        <w:rPr>
          <w:rFonts w:cstheme="minorHAnsi"/>
        </w:rPr>
        <w:t xml:space="preserve"> </w:t>
      </w:r>
    </w:p>
    <w:p w14:paraId="5349ACD8" w14:textId="77777777" w:rsidR="00CD51D1" w:rsidRPr="00C75D17" w:rsidRDefault="00CD51D1" w:rsidP="00C75D17">
      <w:pPr>
        <w:jc w:val="both"/>
        <w:rPr>
          <w:rFonts w:cstheme="minorHAnsi"/>
        </w:rPr>
      </w:pPr>
      <w:r w:rsidRPr="00D80059">
        <w:rPr>
          <w:rFonts w:cstheme="minorHAnsi"/>
          <w:b/>
          <w:bCs/>
          <w:i/>
          <w:iCs/>
        </w:rPr>
        <w:t>“Este doble grado no es nuevo a nivel internacional, grandes universidades de Europa y Estados Unidos lo imparten hace años, pues vieron la necesidad de contar con profesionales que reúnan las competencias de ambas disciplinas.  Aspiramos a que nuestros futuros profesionales del doble grado cuenten con la fortaleza de la capacidad de análisis en materias de derecho para identificar y resolver los problemas jurídicos que se plantean en el mundo de los negocios y, análogamente, la capacidad de análisis económico y cuantitativo que un abogado necesita para comprender los complejos problemas económicos que requieren de una solución jurídica”,</w:t>
      </w:r>
      <w:r w:rsidRPr="00C75D17">
        <w:rPr>
          <w:rFonts w:cstheme="minorHAnsi"/>
        </w:rPr>
        <w:t xml:space="preserve"> señala la decana de la Facultad de Derecho UAI, Isabel Aninat.</w:t>
      </w:r>
    </w:p>
    <w:p w14:paraId="4C78B1AF" w14:textId="77777777" w:rsidR="00CD51D1" w:rsidRPr="00C75D17" w:rsidRDefault="00CD51D1" w:rsidP="00C75D17">
      <w:pPr>
        <w:jc w:val="both"/>
        <w:rPr>
          <w:rFonts w:cstheme="minorHAnsi"/>
        </w:rPr>
      </w:pPr>
      <w:r w:rsidRPr="00C75D17">
        <w:rPr>
          <w:rFonts w:cstheme="minorHAnsi"/>
        </w:rPr>
        <w:t>En lo concreto, los estudiantes que ingresen a este doble grado contarán con un plan de estudios que les permitirá realizar en seis años dos carreras en simultáneo. El título profesional de abogado(a) lo entregará la Corte Suprema de Justicia y el título de ingeniero(a) comercial lo otorgará la UAI.</w:t>
      </w:r>
    </w:p>
    <w:p w14:paraId="7C08F7BA" w14:textId="77777777" w:rsidR="00CD51D1" w:rsidRPr="00D80059" w:rsidRDefault="00CD51D1" w:rsidP="00C75D17">
      <w:pPr>
        <w:jc w:val="both"/>
        <w:rPr>
          <w:rFonts w:cstheme="minorHAnsi"/>
          <w:b/>
          <w:bCs/>
        </w:rPr>
      </w:pPr>
      <w:r w:rsidRPr="00C75D17">
        <w:rPr>
          <w:rFonts w:cstheme="minorHAnsi"/>
        </w:rPr>
        <w:t xml:space="preserve">Para el decano de la Escuela de Negocios UAI, Juan Carlos Jobet, este doble grado </w:t>
      </w:r>
      <w:r w:rsidRPr="00D80059">
        <w:rPr>
          <w:rFonts w:cstheme="minorHAnsi"/>
          <w:b/>
          <w:bCs/>
          <w:i/>
          <w:iCs/>
        </w:rPr>
        <w:t>“formará profesionales de altísimo nivel, capaces de comprender los diversos fenómenos que existen en torno a la empresa, desde la ley y desde su gestión. Al mismo tiempo, desarrolla habilidades y competencias que permitirán a los futuros profesionales aportar soluciones sofisticadas, creativas, actualizadas e integradoras desde múltiples perspectivas en su vida profesional”.</w:t>
      </w:r>
    </w:p>
    <w:p w14:paraId="7F14820B" w14:textId="3BB78765" w:rsidR="00CD51D1" w:rsidRPr="00C75D17" w:rsidRDefault="00CD51D1" w:rsidP="00C75D17">
      <w:pPr>
        <w:jc w:val="both"/>
        <w:rPr>
          <w:rFonts w:cstheme="minorHAnsi"/>
        </w:rPr>
      </w:pPr>
      <w:r w:rsidRPr="00C75D17">
        <w:rPr>
          <w:rFonts w:cstheme="minorHAnsi"/>
        </w:rPr>
        <w:t xml:space="preserve">La sinergia entre la Escuela de Negocios y la Facultad de Derecho de la UAI potencia esta experiencia interdisciplinaria única en Chile y da respuestas a necesidades del mundo actual. </w:t>
      </w:r>
      <w:r w:rsidRPr="00D80059">
        <w:rPr>
          <w:rFonts w:cstheme="minorHAnsi"/>
          <w:b/>
          <w:bCs/>
          <w:i/>
          <w:iCs/>
        </w:rPr>
        <w:t xml:space="preserve">“Se trata de un profesional completo, con el desarrollo de las habilidades propias de ambas carreras y con conocimientos teóricos sólidos que le permiten, además de tener todas las ventajas propias del título de abogado, todas las oportunidades que se derivan de tener un grado en Ingeniería </w:t>
      </w:r>
      <w:r w:rsidR="00E15649">
        <w:rPr>
          <w:rFonts w:cstheme="minorHAnsi"/>
          <w:b/>
          <w:bCs/>
          <w:i/>
          <w:iCs/>
        </w:rPr>
        <w:t>C</w:t>
      </w:r>
      <w:r w:rsidRPr="00D80059">
        <w:rPr>
          <w:rFonts w:cstheme="minorHAnsi"/>
          <w:b/>
          <w:bCs/>
          <w:i/>
          <w:iCs/>
        </w:rPr>
        <w:t>omercial en un mundo dónde ambas disciplinas van de la mano en numerosos ámbitos”,</w:t>
      </w:r>
      <w:r w:rsidRPr="00D80059">
        <w:rPr>
          <w:rFonts w:cstheme="minorHAnsi"/>
          <w:b/>
          <w:bCs/>
        </w:rPr>
        <w:t xml:space="preserve"> </w:t>
      </w:r>
      <w:r w:rsidRPr="00C75D17">
        <w:rPr>
          <w:rFonts w:cstheme="minorHAnsi"/>
        </w:rPr>
        <w:t xml:space="preserve">sostiene Aninat. </w:t>
      </w:r>
    </w:p>
    <w:p w14:paraId="043EA05E" w14:textId="77777777" w:rsidR="00CD51D1" w:rsidRPr="00C75D17" w:rsidRDefault="00CD51D1" w:rsidP="00C75D17">
      <w:pPr>
        <w:jc w:val="both"/>
        <w:rPr>
          <w:rFonts w:cstheme="minorHAnsi"/>
        </w:rPr>
      </w:pPr>
      <w:r w:rsidRPr="00C75D17">
        <w:rPr>
          <w:rFonts w:cstheme="minorHAnsi"/>
        </w:rPr>
        <w:t>El doble grado cuenta con una malla con un diseño articulado, depurado e integrado, donde prevalece el sello de la formación en Artes Liberales que caracteriza a la UAI y que permite desarrollar habilidades esenciales -como el pensamiento crítico, argumentativo y discernimiento ético, entre otros- para ser mejores profesionales y personas y así CRECER+ en la UAI.</w:t>
      </w:r>
    </w:p>
    <w:p w14:paraId="5C696EAB" w14:textId="57266A49" w:rsidR="00CD51D1" w:rsidRPr="00C75D17" w:rsidRDefault="0070593F" w:rsidP="00C75D17">
      <w:pPr>
        <w:jc w:val="both"/>
        <w:rPr>
          <w:rFonts w:cstheme="minorHAnsi"/>
        </w:rPr>
      </w:pPr>
      <w:r w:rsidRPr="0070593F">
        <w:rPr>
          <w:rFonts w:cstheme="minorHAnsi"/>
        </w:rPr>
        <w:t xml:space="preserve">En relación </w:t>
      </w:r>
      <w:r>
        <w:rPr>
          <w:rFonts w:cstheme="minorHAnsi"/>
        </w:rPr>
        <w:t>con</w:t>
      </w:r>
      <w:r w:rsidRPr="0070593F">
        <w:rPr>
          <w:rFonts w:cstheme="minorHAnsi"/>
        </w:rPr>
        <w:t xml:space="preserve"> la experiencia que ha sido para los estudiantes que ya cursas el primer año, </w:t>
      </w:r>
      <w:r w:rsidRPr="00C75D17">
        <w:rPr>
          <w:rFonts w:cstheme="minorHAnsi"/>
        </w:rPr>
        <w:t>Helen Bucarey</w:t>
      </w:r>
      <w:r>
        <w:rPr>
          <w:rFonts w:cstheme="minorHAnsi"/>
        </w:rPr>
        <w:t>, señala que “</w:t>
      </w:r>
      <w:r>
        <w:rPr>
          <w:rFonts w:cstheme="minorHAnsi"/>
          <w:b/>
          <w:bCs/>
          <w:i/>
          <w:iCs/>
        </w:rPr>
        <w:t>l</w:t>
      </w:r>
      <w:r w:rsidR="00CD51D1" w:rsidRPr="00D80059">
        <w:rPr>
          <w:rFonts w:cstheme="minorHAnsi"/>
          <w:b/>
          <w:bCs/>
          <w:i/>
          <w:iCs/>
        </w:rPr>
        <w:t>o que más destacaría de la carrera hasta ahora es la combinación de materias muy diferentes entre sí, al menos durante este primer año. Además, la calidad de los profesores en cuanto a enseñanza es altísima, se nota dedicación y seguimiento en que este nuevo proyecto funcione”</w:t>
      </w:r>
      <w:r>
        <w:rPr>
          <w:rFonts w:cstheme="minorHAnsi"/>
        </w:rPr>
        <w:t xml:space="preserve">. El programa </w:t>
      </w:r>
      <w:r w:rsidR="00CD51D1" w:rsidRPr="00C75D17">
        <w:rPr>
          <w:rFonts w:cstheme="minorHAnsi"/>
        </w:rPr>
        <w:t xml:space="preserve">Doble Grado cuenta con un Consejo conformado por académicos </w:t>
      </w:r>
      <w:r w:rsidR="00CD51D1" w:rsidRPr="00C75D17">
        <w:rPr>
          <w:rFonts w:cstheme="minorHAnsi"/>
        </w:rPr>
        <w:lastRenderedPageBreak/>
        <w:t>y representantes de la profesión jurídica y del mundo de los negocios. Su objetivo es acompañar a los estudiantes del programa durante los primeros años de estudi</w:t>
      </w:r>
      <w:r w:rsidR="00C75D17">
        <w:rPr>
          <w:rFonts w:cstheme="minorHAnsi"/>
        </w:rPr>
        <w:t>o</w:t>
      </w:r>
      <w:r w:rsidR="00CD51D1" w:rsidRPr="00C75D17">
        <w:rPr>
          <w:rFonts w:cstheme="minorHAnsi"/>
        </w:rPr>
        <w:t>, a través de distintas instancias.</w:t>
      </w:r>
    </w:p>
    <w:p w14:paraId="53C78ED4" w14:textId="58112E68" w:rsidR="00CD51D1" w:rsidRPr="00C75D17" w:rsidRDefault="00CD51D1" w:rsidP="00C75D17">
      <w:pPr>
        <w:jc w:val="both"/>
        <w:rPr>
          <w:rFonts w:cstheme="minorHAnsi"/>
        </w:rPr>
      </w:pPr>
      <w:r w:rsidRPr="00C75D17">
        <w:rPr>
          <w:rFonts w:cstheme="minorHAnsi"/>
        </w:rPr>
        <w:t xml:space="preserve">Guillermo García, alumno del Doble Grado, destacó la malla académica del programa la que permite un desarrollo integral y tener una perspectiva mucho más amplia. </w:t>
      </w:r>
      <w:r w:rsidRPr="00D80059">
        <w:rPr>
          <w:rFonts w:cstheme="minorHAnsi"/>
          <w:b/>
          <w:bCs/>
          <w:i/>
          <w:iCs/>
        </w:rPr>
        <w:t>“Pasar de una clase de derecho civil a una de programación y análisis de datos, para luego pasar de derecho constitucional a los fundamentos de la administración de negocios es algo impresionante”</w:t>
      </w:r>
      <w:r w:rsidRPr="00D80059">
        <w:rPr>
          <w:rFonts w:cstheme="minorHAnsi"/>
          <w:b/>
          <w:bCs/>
        </w:rPr>
        <w:t xml:space="preserve">, </w:t>
      </w:r>
      <w:r w:rsidRPr="00C75D17">
        <w:rPr>
          <w:rFonts w:cstheme="minorHAnsi"/>
        </w:rPr>
        <w:t>indicó.</w:t>
      </w:r>
    </w:p>
    <w:p w14:paraId="29BF4CC2" w14:textId="77777777" w:rsidR="00CD51D1" w:rsidRDefault="00CD51D1" w:rsidP="00C75D17">
      <w:pPr>
        <w:jc w:val="both"/>
      </w:pPr>
    </w:p>
    <w:p w14:paraId="2AF07DFA" w14:textId="77777777" w:rsidR="002853CF" w:rsidRDefault="002853CF"/>
    <w:sectPr w:rsidR="002853CF">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DBA9EB" w14:textId="77777777" w:rsidR="00934C8C" w:rsidRDefault="00934C8C" w:rsidP="00C75D17">
      <w:pPr>
        <w:spacing w:after="0" w:line="240" w:lineRule="auto"/>
      </w:pPr>
      <w:r>
        <w:separator/>
      </w:r>
    </w:p>
  </w:endnote>
  <w:endnote w:type="continuationSeparator" w:id="0">
    <w:p w14:paraId="18770A8B" w14:textId="77777777" w:rsidR="00934C8C" w:rsidRDefault="00934C8C" w:rsidP="00C75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438218" w14:textId="77777777" w:rsidR="00934C8C" w:rsidRDefault="00934C8C" w:rsidP="00C75D17">
      <w:pPr>
        <w:spacing w:after="0" w:line="240" w:lineRule="auto"/>
      </w:pPr>
      <w:r>
        <w:separator/>
      </w:r>
    </w:p>
  </w:footnote>
  <w:footnote w:type="continuationSeparator" w:id="0">
    <w:p w14:paraId="60502C9E" w14:textId="77777777" w:rsidR="00934C8C" w:rsidRDefault="00934C8C" w:rsidP="00C75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24086" w14:textId="210CFD41" w:rsidR="00C75D17" w:rsidRDefault="00C75D17">
    <w:pPr>
      <w:pStyle w:val="Encabezado"/>
    </w:pPr>
    <w:r>
      <w:rPr>
        <w:noProof/>
      </w:rPr>
      <w:drawing>
        <wp:inline distT="0" distB="0" distL="0" distR="0" wp14:anchorId="5615A2E5" wp14:editId="26C2E6D2">
          <wp:extent cx="1378420" cy="497840"/>
          <wp:effectExtent l="0" t="0" r="0" b="0"/>
          <wp:docPr id="439146205" name="Imagen 1" descr="Imagen de la pantalla de un celular con texto e imagen&#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146205" name="Imagen 1" descr="Imagen de la pantalla de un celular con texto e imagen&#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1413661" cy="510568"/>
                  </a:xfrm>
                  <a:prstGeom prst="rect">
                    <a:avLst/>
                  </a:prstGeom>
                </pic:spPr>
              </pic:pic>
            </a:graphicData>
          </a:graphic>
        </wp:inline>
      </w:drawing>
    </w:r>
  </w:p>
  <w:p w14:paraId="48E2F981" w14:textId="77777777" w:rsidR="00C75D17" w:rsidRDefault="00C75D1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1D1"/>
    <w:rsid w:val="001548FB"/>
    <w:rsid w:val="002853CF"/>
    <w:rsid w:val="0070593F"/>
    <w:rsid w:val="00934C8C"/>
    <w:rsid w:val="00C75D17"/>
    <w:rsid w:val="00CD51D1"/>
    <w:rsid w:val="00D80059"/>
    <w:rsid w:val="00E1564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7467E"/>
  <w15:chartTrackingRefBased/>
  <w15:docId w15:val="{59554D1B-9E79-4F52-BA51-2FAC5A0E2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75D1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75D17"/>
  </w:style>
  <w:style w:type="paragraph" w:styleId="Piedepgina">
    <w:name w:val="footer"/>
    <w:basedOn w:val="Normal"/>
    <w:link w:val="PiedepginaCar"/>
    <w:uiPriority w:val="99"/>
    <w:unhideWhenUsed/>
    <w:rsid w:val="00C75D1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75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591</Words>
  <Characters>3252</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Universidad Adolfo Ibañez</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Montebruno Riquelme</dc:creator>
  <cp:keywords/>
  <dc:description/>
  <cp:lastModifiedBy>Maria Jose Perez Bonet</cp:lastModifiedBy>
  <cp:revision>6</cp:revision>
  <dcterms:created xsi:type="dcterms:W3CDTF">2024-10-07T15:21:00Z</dcterms:created>
  <dcterms:modified xsi:type="dcterms:W3CDTF">2024-10-30T15:06:00Z</dcterms:modified>
</cp:coreProperties>
</file>