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054CAB" w14:textId="77777777" w:rsidR="008B58E0" w:rsidRDefault="008B58E0" w:rsidP="008B58E0">
      <w:pPr>
        <w:spacing w:after="0" w:line="240" w:lineRule="auto"/>
        <w:rPr>
          <w:u w:val="single"/>
        </w:rPr>
      </w:pPr>
      <w:r w:rsidRPr="00835133">
        <w:rPr>
          <w:u w:val="single"/>
        </w:rPr>
        <w:t>Admisión</w:t>
      </w:r>
    </w:p>
    <w:p w14:paraId="4B5B155C" w14:textId="77777777" w:rsidR="00C80525" w:rsidRPr="00C80525" w:rsidRDefault="00C80525" w:rsidP="008B58E0">
      <w:pPr>
        <w:spacing w:after="0" w:line="240" w:lineRule="auto"/>
      </w:pPr>
      <w:r>
        <w:t xml:space="preserve">Para postular, el interesado deberá presentar los siguientes antecedentes. </w:t>
      </w:r>
    </w:p>
    <w:p w14:paraId="004F5114" w14:textId="77777777" w:rsidR="00C80525" w:rsidRDefault="00C80525" w:rsidP="00C80525">
      <w:pPr>
        <w:spacing w:after="0" w:line="240" w:lineRule="auto"/>
        <w:ind w:left="647" w:hanging="647"/>
        <w:jc w:val="both"/>
        <w:rPr>
          <w:rFonts w:cstheme="minorHAnsi"/>
        </w:rPr>
      </w:pPr>
      <w:r>
        <w:rPr>
          <w:rFonts w:cstheme="minorHAnsi"/>
        </w:rPr>
        <w:t>(i)</w:t>
      </w:r>
      <w:r>
        <w:rPr>
          <w:rFonts w:cstheme="minorHAnsi"/>
        </w:rPr>
        <w:tab/>
        <w:t xml:space="preserve">Poseer el grado de Licenciado en Psicología, Título de Psicólogo o grado académico o título profesional </w:t>
      </w:r>
      <w:r>
        <w:rPr>
          <w:rFonts w:cstheme="minorHAnsi"/>
          <w:lang w:val="es-ES"/>
        </w:rPr>
        <w:t>de otras áreas de las ciencias sociales, de la salud, ingenieriles y biológicas con interés en desarrollar investigación en Neurociencia Social o Cognición.</w:t>
      </w:r>
    </w:p>
    <w:p w14:paraId="7DE619E5" w14:textId="77777777" w:rsidR="00C80525" w:rsidRDefault="00C80525" w:rsidP="00C80525">
      <w:pPr>
        <w:spacing w:after="0" w:line="240" w:lineRule="auto"/>
        <w:ind w:left="647" w:firstLine="1"/>
        <w:jc w:val="both"/>
        <w:rPr>
          <w:rFonts w:cstheme="minorHAnsi"/>
        </w:rPr>
      </w:pPr>
      <w:r>
        <w:rPr>
          <w:rFonts w:cstheme="minorHAnsi"/>
        </w:rPr>
        <w:t>En el caso de postulantes con estudios en el extranjero, se exigirá títulos profesionales o grados académicos equivalentes a los anteriores, los que deberán ser debidamente legalizados por el Gobierno de Chile (</w:t>
      </w:r>
      <w:r w:rsidR="0068406D">
        <w:rPr>
          <w:rFonts w:cstheme="minorHAnsi"/>
        </w:rPr>
        <w:t xml:space="preserve">los cuales </w:t>
      </w:r>
      <w:r>
        <w:rPr>
          <w:rFonts w:cstheme="minorHAnsi"/>
        </w:rPr>
        <w:t>deberán ser entregados una vez sea aceptado en el programa). El Comité de Programa resolverá sobre dicha equivalencia.</w:t>
      </w:r>
    </w:p>
    <w:p w14:paraId="7F7C57C8" w14:textId="77777777" w:rsidR="00C80525" w:rsidRDefault="00C80525" w:rsidP="00C80525">
      <w:pPr>
        <w:spacing w:after="0" w:line="240" w:lineRule="auto"/>
        <w:ind w:left="647" w:firstLine="1"/>
        <w:jc w:val="both"/>
        <w:rPr>
          <w:rFonts w:cstheme="minorHAnsi"/>
        </w:rPr>
      </w:pPr>
    </w:p>
    <w:p w14:paraId="604089F7" w14:textId="77777777" w:rsidR="00C80525" w:rsidRDefault="00C80525" w:rsidP="00C80525">
      <w:pPr>
        <w:spacing w:after="0" w:line="240" w:lineRule="auto"/>
        <w:jc w:val="both"/>
        <w:rPr>
          <w:rFonts w:cstheme="minorHAnsi"/>
        </w:rPr>
      </w:pPr>
      <w:r>
        <w:rPr>
          <w:rFonts w:cstheme="minorHAnsi"/>
        </w:rPr>
        <w:t>(ii)</w:t>
      </w:r>
      <w:r>
        <w:rPr>
          <w:rFonts w:cstheme="minorHAnsi"/>
        </w:rPr>
        <w:tab/>
        <w:t>Antecedentes académicos</w:t>
      </w:r>
      <w:r w:rsidR="005F73B5">
        <w:rPr>
          <w:rFonts w:cstheme="minorHAnsi"/>
        </w:rPr>
        <w:t xml:space="preserve"> (notas</w:t>
      </w:r>
      <w:r w:rsidR="00611B4A">
        <w:rPr>
          <w:rFonts w:cstheme="minorHAnsi"/>
        </w:rPr>
        <w:t xml:space="preserve"> de pre y post-grado si aplica</w:t>
      </w:r>
      <w:r w:rsidR="005F73B5">
        <w:rPr>
          <w:rFonts w:cstheme="minorHAnsi"/>
        </w:rPr>
        <w:t>)</w:t>
      </w:r>
      <w:r>
        <w:rPr>
          <w:rFonts w:cstheme="minorHAnsi"/>
        </w:rPr>
        <w:t xml:space="preserve"> y CV. </w:t>
      </w:r>
    </w:p>
    <w:p w14:paraId="26F9C1BE" w14:textId="77777777" w:rsidR="00C80525" w:rsidRDefault="00C80525" w:rsidP="00C80525">
      <w:pPr>
        <w:spacing w:after="0" w:line="240" w:lineRule="auto"/>
        <w:jc w:val="both"/>
        <w:rPr>
          <w:rFonts w:cstheme="minorHAnsi"/>
        </w:rPr>
      </w:pPr>
    </w:p>
    <w:p w14:paraId="568A56E9" w14:textId="6B54F406" w:rsidR="00C80525" w:rsidRDefault="00C80525" w:rsidP="00C80525">
      <w:pPr>
        <w:spacing w:after="0" w:line="240" w:lineRule="auto"/>
        <w:ind w:left="645" w:hanging="705"/>
        <w:jc w:val="both"/>
        <w:rPr>
          <w:rFonts w:cstheme="minorHAnsi"/>
        </w:rPr>
      </w:pPr>
      <w:r>
        <w:rPr>
          <w:rFonts w:cstheme="minorHAnsi"/>
        </w:rPr>
        <w:t>(iii)</w:t>
      </w:r>
      <w:r>
        <w:rPr>
          <w:rFonts w:cstheme="minorHAnsi"/>
        </w:rPr>
        <w:tab/>
        <w:t>Dos cartas de recomendación confidenciales</w:t>
      </w:r>
      <w:bookmarkStart w:id="0" w:name="_GoBack"/>
      <w:bookmarkEnd w:id="0"/>
      <w:r>
        <w:rPr>
          <w:rFonts w:cstheme="minorHAnsi"/>
        </w:rPr>
        <w:t xml:space="preserve">, la cual hará hincapié sobre antecedentes de los postulantes, en particular aquellos que se relacionan con </w:t>
      </w:r>
      <w:r>
        <w:t>experiencia en docencia y/o investigación</w:t>
      </w:r>
      <w:r>
        <w:rPr>
          <w:rFonts w:cstheme="minorHAnsi"/>
        </w:rPr>
        <w:t xml:space="preserve">. Las cartas deben ser enviadas por académicos o profesionales con grado de Doctor (excepcionalmente personas </w:t>
      </w:r>
      <w:r w:rsidR="0068406D">
        <w:rPr>
          <w:rFonts w:cstheme="minorHAnsi"/>
        </w:rPr>
        <w:t xml:space="preserve">sin dicho grado pero </w:t>
      </w:r>
      <w:r>
        <w:rPr>
          <w:rFonts w:cstheme="minorHAnsi"/>
        </w:rPr>
        <w:t xml:space="preserve">con antecedentes de investigación demostrables) y serán enviadas directamente al </w:t>
      </w:r>
      <w:r w:rsidR="00776625">
        <w:rPr>
          <w:rFonts w:cstheme="minorHAnsi"/>
        </w:rPr>
        <w:t>Director</w:t>
      </w:r>
      <w:r>
        <w:rPr>
          <w:rFonts w:cstheme="minorHAnsi"/>
        </w:rPr>
        <w:t xml:space="preserve"> del Programa.</w:t>
      </w:r>
    </w:p>
    <w:p w14:paraId="14350E07" w14:textId="77777777" w:rsidR="00C80525" w:rsidRDefault="00C80525" w:rsidP="00C80525">
      <w:pPr>
        <w:spacing w:after="0" w:line="240" w:lineRule="auto"/>
        <w:ind w:left="645" w:hanging="705"/>
        <w:jc w:val="both"/>
        <w:rPr>
          <w:rFonts w:cstheme="minorHAnsi"/>
        </w:rPr>
      </w:pPr>
    </w:p>
    <w:p w14:paraId="5267CCCD" w14:textId="77777777" w:rsidR="00C80525" w:rsidRDefault="00C80525" w:rsidP="00C80525">
      <w:pPr>
        <w:spacing w:after="0" w:line="240" w:lineRule="auto"/>
        <w:ind w:left="645" w:hanging="705"/>
        <w:jc w:val="both"/>
        <w:rPr>
          <w:rFonts w:cstheme="minorHAnsi"/>
        </w:rPr>
      </w:pPr>
      <w:r>
        <w:rPr>
          <w:rFonts w:cstheme="minorHAnsi"/>
        </w:rPr>
        <w:t>(iv)</w:t>
      </w:r>
      <w:r>
        <w:rPr>
          <w:rFonts w:cstheme="minorHAnsi"/>
        </w:rPr>
        <w:tab/>
      </w:r>
      <w:r w:rsidR="005F73B5">
        <w:rPr>
          <w:rFonts w:cstheme="minorHAnsi"/>
        </w:rPr>
        <w:t>Indicar</w:t>
      </w:r>
      <w:r>
        <w:rPr>
          <w:rFonts w:cstheme="minorHAnsi"/>
        </w:rPr>
        <w:t xml:space="preserve"> </w:t>
      </w:r>
      <w:r w:rsidR="005F73B5">
        <w:rPr>
          <w:rFonts w:cstheme="minorHAnsi"/>
        </w:rPr>
        <w:t xml:space="preserve">la manera en que acreditará </w:t>
      </w:r>
      <w:r>
        <w:rPr>
          <w:rFonts w:cstheme="minorHAnsi"/>
        </w:rPr>
        <w:t xml:space="preserve">dominio de comprensión lectora </w:t>
      </w:r>
      <w:r w:rsidR="005F73B5">
        <w:rPr>
          <w:rFonts w:cstheme="minorHAnsi"/>
        </w:rPr>
        <w:t xml:space="preserve">y escritura </w:t>
      </w:r>
      <w:r>
        <w:rPr>
          <w:rFonts w:cstheme="minorHAnsi"/>
        </w:rPr>
        <w:t xml:space="preserve">del idioma inglés. </w:t>
      </w:r>
      <w:r w:rsidR="005F73B5">
        <w:rPr>
          <w:rFonts w:cstheme="minorHAnsi"/>
        </w:rPr>
        <w:t xml:space="preserve">Alternativas para esto son: </w:t>
      </w:r>
      <w:r>
        <w:rPr>
          <w:rFonts w:cstheme="minorHAnsi"/>
        </w:rPr>
        <w:t>certificado de la obtención de un nivel intermedio-superior (TOEFL, IELTS o equivalente)</w:t>
      </w:r>
      <w:r w:rsidR="005F73B5">
        <w:rPr>
          <w:rFonts w:cstheme="minorHAnsi"/>
        </w:rPr>
        <w:t xml:space="preserve">; </w:t>
      </w:r>
      <w:r>
        <w:rPr>
          <w:rFonts w:cstheme="minorHAnsi"/>
        </w:rPr>
        <w:t>otros cursos que puedan acreditar dicha capacidad en el postulante</w:t>
      </w:r>
      <w:r w:rsidR="005F73B5">
        <w:rPr>
          <w:rFonts w:cstheme="minorHAnsi"/>
        </w:rPr>
        <w:t xml:space="preserve">; o solicitar que dicha </w:t>
      </w:r>
      <w:r>
        <w:rPr>
          <w:rFonts w:cstheme="minorHAnsi"/>
        </w:rPr>
        <w:t xml:space="preserve">competencia </w:t>
      </w:r>
      <w:r w:rsidR="005F73B5">
        <w:rPr>
          <w:rFonts w:cstheme="minorHAnsi"/>
        </w:rPr>
        <w:t>sea</w:t>
      </w:r>
      <w:r>
        <w:rPr>
          <w:rFonts w:cstheme="minorHAnsi"/>
        </w:rPr>
        <w:t xml:space="preserve"> evaluada en la entrevista de admisión o mediante otro mecanismo que el comité académico defina.</w:t>
      </w:r>
    </w:p>
    <w:p w14:paraId="7328BF64" w14:textId="77777777" w:rsidR="00C80525" w:rsidRDefault="00C80525" w:rsidP="00C80525">
      <w:pPr>
        <w:spacing w:after="0" w:line="240" w:lineRule="auto"/>
        <w:ind w:left="645" w:hanging="705"/>
        <w:jc w:val="both"/>
        <w:rPr>
          <w:rFonts w:cstheme="minorHAnsi"/>
        </w:rPr>
      </w:pPr>
    </w:p>
    <w:p w14:paraId="7D43673F" w14:textId="77777777" w:rsidR="00C80525" w:rsidRDefault="00C80525" w:rsidP="00C80525">
      <w:pPr>
        <w:spacing w:after="0" w:line="240" w:lineRule="auto"/>
        <w:ind w:left="645" w:hanging="705"/>
        <w:jc w:val="both"/>
        <w:rPr>
          <w:rFonts w:cstheme="minorHAnsi"/>
        </w:rPr>
      </w:pPr>
      <w:r>
        <w:rPr>
          <w:rFonts w:cstheme="minorHAnsi"/>
        </w:rPr>
        <w:t>(v)</w:t>
      </w:r>
      <w:r>
        <w:rPr>
          <w:rFonts w:cstheme="minorHAnsi"/>
        </w:rPr>
        <w:tab/>
        <w:t xml:space="preserve">Formular una declaración de intereses de investigación de una extensión máxima de una página. </w:t>
      </w:r>
    </w:p>
    <w:p w14:paraId="1DDCC8E9" w14:textId="77777777" w:rsidR="00C80525" w:rsidRDefault="00C80525" w:rsidP="00C80525">
      <w:pPr>
        <w:spacing w:after="0" w:line="240" w:lineRule="auto"/>
        <w:ind w:left="645" w:hanging="705"/>
        <w:jc w:val="both"/>
        <w:rPr>
          <w:rFonts w:cstheme="minorHAnsi"/>
        </w:rPr>
      </w:pPr>
    </w:p>
    <w:p w14:paraId="3A145136" w14:textId="77777777" w:rsidR="00C80525" w:rsidRDefault="005F73B5" w:rsidP="00C80525">
      <w:pPr>
        <w:spacing w:after="0" w:line="240" w:lineRule="auto"/>
        <w:ind w:left="647" w:hanging="707"/>
        <w:jc w:val="both"/>
        <w:rPr>
          <w:rFonts w:cstheme="minorHAnsi"/>
        </w:rPr>
      </w:pPr>
      <w:r>
        <w:rPr>
          <w:rFonts w:cstheme="minorHAnsi"/>
        </w:rPr>
        <w:t>(</w:t>
      </w:r>
      <w:proofErr w:type="gramStart"/>
      <w:r>
        <w:rPr>
          <w:rFonts w:cstheme="minorHAnsi"/>
        </w:rPr>
        <w:t>vi</w:t>
      </w:r>
      <w:proofErr w:type="gramEnd"/>
      <w:r>
        <w:rPr>
          <w:rFonts w:cstheme="minorHAnsi"/>
        </w:rPr>
        <w:t xml:space="preserve">) </w:t>
      </w:r>
      <w:r>
        <w:rPr>
          <w:rFonts w:cstheme="minorHAnsi"/>
        </w:rPr>
        <w:tab/>
        <w:t>Suministrar u</w:t>
      </w:r>
      <w:r w:rsidR="00C80525">
        <w:rPr>
          <w:rFonts w:cstheme="minorHAnsi"/>
        </w:rPr>
        <w:t>n escrito producido por el postulante en primera autoría (tesis, artículo, ensayo, proyecto, etc.). En caso que el postulante no tenga un escrito propio, se le dará la posibilidad que envíe un ensayo, que podrá ser una extensión de tres páginas adicionales a su declaración de intereses.</w:t>
      </w:r>
    </w:p>
    <w:p w14:paraId="387C51CB" w14:textId="77777777" w:rsidR="00C80525" w:rsidRDefault="00C80525" w:rsidP="00C80525">
      <w:pPr>
        <w:spacing w:after="0" w:line="240" w:lineRule="auto"/>
        <w:ind w:left="647" w:hanging="707"/>
        <w:jc w:val="both"/>
        <w:rPr>
          <w:rFonts w:cstheme="minorHAnsi"/>
        </w:rPr>
      </w:pPr>
    </w:p>
    <w:p w14:paraId="145AB609" w14:textId="3EC3FE6B" w:rsidR="00611B4A" w:rsidRDefault="00C80525" w:rsidP="00611B4A">
      <w:pPr>
        <w:spacing w:after="0" w:line="240" w:lineRule="auto"/>
        <w:ind w:left="647" w:hanging="707"/>
        <w:jc w:val="both"/>
        <w:rPr>
          <w:rFonts w:cstheme="minorHAnsi"/>
        </w:rPr>
      </w:pPr>
      <w:r>
        <w:rPr>
          <w:rFonts w:cstheme="minorHAnsi"/>
        </w:rPr>
        <w:t xml:space="preserve">(vii) </w:t>
      </w:r>
      <w:r>
        <w:rPr>
          <w:rFonts w:cstheme="minorHAnsi"/>
        </w:rPr>
        <w:tab/>
        <w:t>Tener un promedio de pregrado mayor</w:t>
      </w:r>
      <w:r w:rsidR="00611B4A">
        <w:rPr>
          <w:rFonts w:cstheme="minorHAnsi"/>
        </w:rPr>
        <w:t xml:space="preserve"> o </w:t>
      </w:r>
      <w:r>
        <w:rPr>
          <w:rFonts w:cstheme="minorHAnsi"/>
        </w:rPr>
        <w:t>igual a 5</w:t>
      </w:r>
      <w:r w:rsidR="0068406D">
        <w:rPr>
          <w:rFonts w:cstheme="minorHAnsi"/>
        </w:rPr>
        <w:t xml:space="preserve"> (para </w:t>
      </w:r>
      <w:r w:rsidR="00957369">
        <w:rPr>
          <w:rFonts w:cstheme="minorHAnsi"/>
        </w:rPr>
        <w:t>extranjeros</w:t>
      </w:r>
      <w:r w:rsidR="0068406D">
        <w:rPr>
          <w:rFonts w:cstheme="minorHAnsi"/>
        </w:rPr>
        <w:t>, equivalente a 5/</w:t>
      </w:r>
      <w:r w:rsidR="00957369">
        <w:rPr>
          <w:rFonts w:cstheme="minorHAnsi"/>
        </w:rPr>
        <w:t>7</w:t>
      </w:r>
      <w:r w:rsidR="0068406D">
        <w:rPr>
          <w:rFonts w:cstheme="minorHAnsi"/>
        </w:rPr>
        <w:t>)</w:t>
      </w:r>
      <w:r>
        <w:rPr>
          <w:rFonts w:cstheme="minorHAnsi"/>
        </w:rPr>
        <w:t xml:space="preserve">, y encontrarse en el 30% superior del ranking de pregrado (según las bases que actualmente establecen las Becas </w:t>
      </w:r>
      <w:proofErr w:type="spellStart"/>
      <w:r>
        <w:rPr>
          <w:rFonts w:cstheme="minorHAnsi"/>
        </w:rPr>
        <w:t>Conicyt</w:t>
      </w:r>
      <w:proofErr w:type="spellEnd"/>
      <w:r>
        <w:rPr>
          <w:rFonts w:cstheme="minorHAnsi"/>
        </w:rPr>
        <w:t xml:space="preserve"> de Doctorado y considerando además los cambios u actualizaciones que se realicen de las mismas). Dichos puntajes, cuando provengan de Universidades extranjeras, deberán ser transformados al sistema de evaluación Chileno.</w:t>
      </w:r>
    </w:p>
    <w:p w14:paraId="77063036" w14:textId="77777777" w:rsidR="00611B4A" w:rsidRDefault="00611B4A" w:rsidP="00611B4A">
      <w:pPr>
        <w:spacing w:after="0" w:line="240" w:lineRule="auto"/>
        <w:ind w:left="647" w:hanging="707"/>
        <w:jc w:val="both"/>
        <w:rPr>
          <w:rFonts w:cstheme="minorHAnsi"/>
        </w:rPr>
      </w:pPr>
    </w:p>
    <w:p w14:paraId="4374899E" w14:textId="77777777" w:rsidR="00835133" w:rsidRPr="00835133" w:rsidRDefault="00611B4A" w:rsidP="00611B4A">
      <w:pPr>
        <w:spacing w:after="0" w:line="240" w:lineRule="auto"/>
        <w:ind w:left="647" w:hanging="707"/>
        <w:jc w:val="both"/>
        <w:rPr>
          <w:u w:val="single"/>
        </w:rPr>
      </w:pPr>
      <w:r>
        <w:rPr>
          <w:rFonts w:cstheme="minorHAnsi"/>
        </w:rPr>
        <w:t>(viii)</w:t>
      </w:r>
      <w:r>
        <w:rPr>
          <w:rFonts w:cstheme="minorHAnsi"/>
        </w:rPr>
        <w:tab/>
        <w:t xml:space="preserve">Una vez realizada una preselección, el comité le asignará al postulante un </w:t>
      </w:r>
      <w:proofErr w:type="spellStart"/>
      <w:r>
        <w:rPr>
          <w:rFonts w:cstheme="minorHAnsi"/>
        </w:rPr>
        <w:t>paper</w:t>
      </w:r>
      <w:proofErr w:type="spellEnd"/>
      <w:r>
        <w:rPr>
          <w:rFonts w:cstheme="minorHAnsi"/>
        </w:rPr>
        <w:t xml:space="preserve"> para que lo revise y la prepare para una presentación (con una semana de antelación), para luego ser presentado ante el comité.</w:t>
      </w:r>
    </w:p>
    <w:sectPr w:rsidR="00835133" w:rsidRPr="0083513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FA78E7"/>
    <w:multiLevelType w:val="multilevel"/>
    <w:tmpl w:val="FB3CF38C"/>
    <w:lvl w:ilvl="0">
      <w:start w:val="1"/>
      <w:numFmt w:val="bullet"/>
      <w:lvlText w:val="•"/>
      <w:lvlJc w:val="left"/>
      <w:pPr>
        <w:ind w:left="1065" w:hanging="705"/>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13C65113"/>
    <w:multiLevelType w:val="multilevel"/>
    <w:tmpl w:val="1D8E16B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3D315450"/>
    <w:multiLevelType w:val="multilevel"/>
    <w:tmpl w:val="B2F88BD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535A6900"/>
    <w:multiLevelType w:val="multilevel"/>
    <w:tmpl w:val="E07803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72E22384"/>
    <w:multiLevelType w:val="multilevel"/>
    <w:tmpl w:val="57BADD8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8E0"/>
    <w:rsid w:val="000A2FBF"/>
    <w:rsid w:val="00255E2C"/>
    <w:rsid w:val="00424D93"/>
    <w:rsid w:val="004A0B59"/>
    <w:rsid w:val="004A57F0"/>
    <w:rsid w:val="005F73B5"/>
    <w:rsid w:val="00611B4A"/>
    <w:rsid w:val="00680E9D"/>
    <w:rsid w:val="0068406D"/>
    <w:rsid w:val="006C282A"/>
    <w:rsid w:val="00776625"/>
    <w:rsid w:val="00806D77"/>
    <w:rsid w:val="00835133"/>
    <w:rsid w:val="00871BFC"/>
    <w:rsid w:val="008B58E0"/>
    <w:rsid w:val="00957369"/>
    <w:rsid w:val="009C6A4D"/>
    <w:rsid w:val="009D6B39"/>
    <w:rsid w:val="00A455F1"/>
    <w:rsid w:val="00A858E1"/>
    <w:rsid w:val="00C80525"/>
    <w:rsid w:val="00D16232"/>
    <w:rsid w:val="00DB7DF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3E176"/>
  <w15:chartTrackingRefBased/>
  <w15:docId w15:val="{80E5406C-1BFA-4DDD-A178-244A30163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9D6B39"/>
    <w:pPr>
      <w:keepNext/>
      <w:keepLines/>
      <w:spacing w:before="120" w:after="0" w:line="240" w:lineRule="auto"/>
      <w:outlineLvl w:val="1"/>
    </w:pPr>
    <w:rPr>
      <w:rFonts w:asciiTheme="majorHAnsi" w:eastAsiaTheme="majorEastAsia" w:hAnsiTheme="majorHAnsi" w:cstheme="majorBidi"/>
      <w:caps/>
      <w:color w:val="00000A"/>
      <w:sz w:val="28"/>
      <w:szCs w:val="28"/>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delistaCar">
    <w:name w:val="Párrafo de lista Car"/>
    <w:link w:val="Prrafodelista"/>
    <w:uiPriority w:val="34"/>
    <w:qFormat/>
    <w:rsid w:val="006C282A"/>
  </w:style>
  <w:style w:type="paragraph" w:styleId="Prrafodelista">
    <w:name w:val="List Paragraph"/>
    <w:basedOn w:val="Normal"/>
    <w:link w:val="PrrafodelistaCar"/>
    <w:uiPriority w:val="34"/>
    <w:qFormat/>
    <w:rsid w:val="006C282A"/>
    <w:pPr>
      <w:ind w:left="720"/>
      <w:contextualSpacing/>
    </w:pPr>
  </w:style>
  <w:style w:type="character" w:customStyle="1" w:styleId="Ttulo2Car">
    <w:name w:val="Título 2 Car"/>
    <w:basedOn w:val="Fuentedeprrafopredeter"/>
    <w:link w:val="Ttulo2"/>
    <w:uiPriority w:val="9"/>
    <w:qFormat/>
    <w:rsid w:val="009D6B39"/>
    <w:rPr>
      <w:rFonts w:asciiTheme="majorHAnsi" w:eastAsiaTheme="majorEastAsia" w:hAnsiTheme="majorHAnsi" w:cstheme="majorBidi"/>
      <w:caps/>
      <w:color w:val="00000A"/>
      <w:sz w:val="28"/>
      <w:szCs w:val="28"/>
      <w:lang w:eastAsia="es-CL"/>
    </w:rPr>
  </w:style>
  <w:style w:type="paragraph" w:styleId="Textodeglobo">
    <w:name w:val="Balloon Text"/>
    <w:basedOn w:val="Normal"/>
    <w:link w:val="TextodegloboCar"/>
    <w:uiPriority w:val="99"/>
    <w:semiHidden/>
    <w:unhideWhenUsed/>
    <w:rsid w:val="0068406D"/>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68406D"/>
    <w:rPr>
      <w:rFonts w:ascii="Times New Roman" w:hAnsi="Times New Roman" w:cs="Times New Roman"/>
      <w:sz w:val="18"/>
      <w:szCs w:val="18"/>
    </w:rPr>
  </w:style>
  <w:style w:type="character" w:styleId="Refdecomentario">
    <w:name w:val="annotation reference"/>
    <w:basedOn w:val="Fuentedeprrafopredeter"/>
    <w:uiPriority w:val="99"/>
    <w:semiHidden/>
    <w:unhideWhenUsed/>
    <w:rsid w:val="00871BFC"/>
    <w:rPr>
      <w:sz w:val="16"/>
      <w:szCs w:val="16"/>
    </w:rPr>
  </w:style>
  <w:style w:type="paragraph" w:styleId="Textocomentario">
    <w:name w:val="annotation text"/>
    <w:basedOn w:val="Normal"/>
    <w:link w:val="TextocomentarioCar"/>
    <w:uiPriority w:val="99"/>
    <w:semiHidden/>
    <w:unhideWhenUsed/>
    <w:rsid w:val="00871B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71BFC"/>
    <w:rPr>
      <w:sz w:val="20"/>
      <w:szCs w:val="20"/>
    </w:rPr>
  </w:style>
  <w:style w:type="paragraph" w:styleId="Asuntodelcomentario">
    <w:name w:val="annotation subject"/>
    <w:basedOn w:val="Textocomentario"/>
    <w:next w:val="Textocomentario"/>
    <w:link w:val="AsuntodelcomentarioCar"/>
    <w:uiPriority w:val="99"/>
    <w:semiHidden/>
    <w:unhideWhenUsed/>
    <w:rsid w:val="00871BFC"/>
    <w:rPr>
      <w:b/>
      <w:bCs/>
    </w:rPr>
  </w:style>
  <w:style w:type="character" w:customStyle="1" w:styleId="AsuntodelcomentarioCar">
    <w:name w:val="Asunto del comentario Car"/>
    <w:basedOn w:val="TextocomentarioCar"/>
    <w:link w:val="Asuntodelcomentario"/>
    <w:uiPriority w:val="99"/>
    <w:semiHidden/>
    <w:rsid w:val="00871B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86603-1308-4315-9316-B2DD97EE7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2271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E Chaigneau O</dc:creator>
  <cp:keywords/>
  <dc:description/>
  <cp:lastModifiedBy>Sergio E Chaigneau O</cp:lastModifiedBy>
  <cp:revision>3</cp:revision>
  <dcterms:created xsi:type="dcterms:W3CDTF">2018-07-18T14:59:00Z</dcterms:created>
  <dcterms:modified xsi:type="dcterms:W3CDTF">2018-08-09T17:03:00Z</dcterms:modified>
</cp:coreProperties>
</file>